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D76E4D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D76E4D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D76E4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D76E4D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76E4D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D76E4D" w:rsidRPr="00D76E4D">
        <w:rPr>
          <w:rFonts w:ascii="Times New Roman" w:hAnsi="Times New Roman"/>
          <w:b/>
          <w:sz w:val="24"/>
          <w:szCs w:val="26"/>
          <w:lang w:eastAsia="ru-RU"/>
        </w:rPr>
        <w:t>17</w:t>
      </w:r>
      <w:r w:rsidRPr="00D76E4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D76E4D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D76E4D" w:rsidRPr="00D76E4D">
        <w:rPr>
          <w:rFonts w:ascii="Times New Roman" w:hAnsi="Times New Roman"/>
          <w:b/>
          <w:sz w:val="24"/>
          <w:szCs w:val="26"/>
          <w:lang w:eastAsia="ru-RU"/>
        </w:rPr>
        <w:t xml:space="preserve">  января</w:t>
      </w:r>
      <w:r w:rsidR="00D90EE8" w:rsidRPr="00D76E4D">
        <w:rPr>
          <w:rFonts w:ascii="Times New Roman" w:hAnsi="Times New Roman"/>
          <w:b/>
          <w:sz w:val="24"/>
          <w:szCs w:val="26"/>
          <w:lang w:eastAsia="ru-RU"/>
        </w:rPr>
        <w:t xml:space="preserve">  </w:t>
      </w:r>
      <w:r w:rsidR="00CC7DB8" w:rsidRPr="00D76E4D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D76E4D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D76E4D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D76E4D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D76E4D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D76E4D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CC7DB8" w:rsidRPr="00D76E4D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D76E4D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D76E4D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76E4D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="00D76E4D" w:rsidRPr="00D76E4D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условно разрешенный вид использования земельного участка с кадастровым номером 69:40:0400052:20 (адрес: установлено относительно ориентира, расположенного в границах участка.</w:t>
      </w:r>
      <w:proofErr w:type="gramEnd"/>
      <w:r w:rsidR="00D76E4D" w:rsidRPr="00D76E4D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D76E4D" w:rsidRPr="00D76E4D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Советская, д. 12)»</w:t>
      </w:r>
      <w:r w:rsidRPr="00D76E4D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D76E4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D76E4D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D76E4D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76E4D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D76E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D76E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76E4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D76E4D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D76E4D">
        <w:rPr>
          <w:rFonts w:ascii="Times New Roman" w:eastAsiaTheme="minorHAnsi" w:hAnsi="Times New Roman"/>
          <w:sz w:val="24"/>
          <w:szCs w:val="26"/>
        </w:rPr>
        <w:t>0</w:t>
      </w:r>
      <w:r w:rsidRPr="00D76E4D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D76E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D76E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D76E4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D76E4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D76E4D">
        <w:rPr>
          <w:rFonts w:ascii="Times New Roman" w:eastAsiaTheme="minorHAnsi" w:hAnsi="Times New Roman"/>
          <w:sz w:val="24"/>
          <w:szCs w:val="26"/>
        </w:rPr>
        <w:t xml:space="preserve"> </w:t>
      </w:r>
      <w:r w:rsidR="00D76E4D" w:rsidRPr="00D76E4D">
        <w:rPr>
          <w:rFonts w:ascii="Times New Roman" w:eastAsiaTheme="minorHAnsi" w:hAnsi="Times New Roman"/>
          <w:sz w:val="24"/>
          <w:szCs w:val="26"/>
        </w:rPr>
        <w:t>2-19</w:t>
      </w:r>
      <w:r w:rsidRPr="00D76E4D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D76E4D">
        <w:rPr>
          <w:rFonts w:ascii="Times New Roman" w:eastAsiaTheme="minorHAnsi" w:hAnsi="Times New Roman"/>
          <w:sz w:val="24"/>
          <w:szCs w:val="26"/>
        </w:rPr>
        <w:t xml:space="preserve"> 15</w:t>
      </w:r>
      <w:r w:rsidR="000B2593" w:rsidRPr="00D76E4D">
        <w:rPr>
          <w:rFonts w:ascii="Times New Roman" w:eastAsiaTheme="minorHAnsi" w:hAnsi="Times New Roman"/>
          <w:sz w:val="24"/>
          <w:szCs w:val="26"/>
        </w:rPr>
        <w:t xml:space="preserve"> </w:t>
      </w:r>
      <w:r w:rsidRPr="00D76E4D">
        <w:rPr>
          <w:rFonts w:ascii="Times New Roman" w:eastAsiaTheme="minorHAnsi" w:hAnsi="Times New Roman"/>
          <w:sz w:val="24"/>
          <w:szCs w:val="26"/>
        </w:rPr>
        <w:t xml:space="preserve">» </w:t>
      </w:r>
      <w:r w:rsidR="00D76E4D" w:rsidRPr="00D76E4D">
        <w:rPr>
          <w:rFonts w:ascii="Times New Roman" w:eastAsiaTheme="minorHAnsi" w:hAnsi="Times New Roman"/>
          <w:sz w:val="24"/>
          <w:szCs w:val="26"/>
        </w:rPr>
        <w:t>января</w:t>
      </w:r>
      <w:r w:rsidR="000B2593" w:rsidRPr="00D76E4D">
        <w:rPr>
          <w:rFonts w:ascii="Times New Roman" w:eastAsiaTheme="minorHAnsi" w:hAnsi="Times New Roman"/>
          <w:sz w:val="24"/>
          <w:szCs w:val="26"/>
        </w:rPr>
        <w:t xml:space="preserve"> </w:t>
      </w:r>
      <w:r w:rsidRPr="00D76E4D">
        <w:rPr>
          <w:rFonts w:ascii="Times New Roman" w:eastAsiaTheme="minorHAnsi" w:hAnsi="Times New Roman"/>
          <w:sz w:val="24"/>
          <w:szCs w:val="26"/>
        </w:rPr>
        <w:t>20</w:t>
      </w:r>
      <w:r w:rsidR="00D76E4D" w:rsidRPr="00D76E4D">
        <w:rPr>
          <w:rFonts w:ascii="Times New Roman" w:eastAsiaTheme="minorHAnsi" w:hAnsi="Times New Roman"/>
          <w:sz w:val="24"/>
          <w:szCs w:val="26"/>
        </w:rPr>
        <w:t>19</w:t>
      </w:r>
      <w:r w:rsidRPr="00D76E4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D76E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D76E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D76E4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76E4D" w:rsidRPr="00D76E4D" w:rsidTr="006E4D35">
        <w:trPr>
          <w:jc w:val="center"/>
        </w:trPr>
        <w:tc>
          <w:tcPr>
            <w:tcW w:w="10173" w:type="dxa"/>
            <w:gridSpan w:val="3"/>
          </w:tcPr>
          <w:p w:rsidR="00CC7DB8" w:rsidRPr="00D76E4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D76E4D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D76E4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D76E4D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D76E4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D76E4D">
              <w:rPr>
                <w:b/>
                <w:lang w:eastAsia="ru-RU"/>
              </w:rPr>
              <w:t>которой</w:t>
            </w:r>
            <w:r w:rsidRPr="00D76E4D">
              <w:rPr>
                <w:b/>
                <w:lang w:val="ru-RU" w:eastAsia="ru-RU"/>
              </w:rPr>
              <w:t xml:space="preserve"> </w:t>
            </w:r>
            <w:r w:rsidRPr="00D76E4D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D76E4D" w:rsidRPr="00D76E4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D76E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76E4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76E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76E4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76E4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76E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76E4D">
              <w:rPr>
                <w:rFonts w:ascii="Times New Roman" w:eastAsiaTheme="minorHAnsi" w:hAnsi="Times New Roman"/>
              </w:rPr>
              <w:t>(</w:t>
            </w:r>
            <w:r w:rsidRPr="00D76E4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D76E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76E4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D76E4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D76E4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76E4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D76E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76E4D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D76E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76E4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D76E4D" w:rsidRPr="00D76E4D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D76E4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D76E4D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D76E4D">
              <w:rPr>
                <w:b/>
                <w:lang w:val="ru-RU" w:eastAsia="ru-RU"/>
              </w:rPr>
              <w:t>:</w:t>
            </w:r>
          </w:p>
        </w:tc>
      </w:tr>
      <w:tr w:rsidR="00D76E4D" w:rsidRPr="00D76E4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D76E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76E4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D76E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D76E4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D76E4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D76E4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76E4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D76E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D76E4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A318A" w:rsidRPr="00D76E4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D76E4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76E4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D76E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D76E4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D76E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D76E4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D76E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D76E4D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D76E4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F4F55" wp14:editId="74B35960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D76E4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D76E4D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6E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D76E4D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76E4D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D76E4D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76E4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D76E4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D76E4D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D76E4D" w:rsidRPr="00D76E4D">
        <w:rPr>
          <w:rFonts w:ascii="Times New Roman" w:hAnsi="Times New Roman"/>
          <w:bCs/>
          <w:sz w:val="24"/>
          <w:szCs w:val="24"/>
          <w:lang w:eastAsia="ru-RU"/>
        </w:rPr>
        <w:t>69:40:0400052:20 (адрес: установлено относительно ориентира, расположенного в границах участка.</w:t>
      </w:r>
      <w:proofErr w:type="gramEnd"/>
      <w:r w:rsidR="00D76E4D" w:rsidRPr="00D76E4D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D76E4D" w:rsidRPr="00D76E4D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Советская, д. 12)</w:t>
      </w:r>
      <w:r w:rsidRPr="00D76E4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D76E4D" w:rsidRPr="00D76E4D">
        <w:rPr>
          <w:rFonts w:ascii="Times New Roman" w:hAnsi="Times New Roman"/>
          <w:bCs/>
          <w:sz w:val="24"/>
          <w:szCs w:val="24"/>
          <w:lang w:eastAsia="ru-RU"/>
        </w:rPr>
        <w:t>под «религиозное использование»                в зоне общественных центров (ОЦ)</w:t>
      </w:r>
      <w:r w:rsidRPr="00D76E4D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0B2593" w:rsidRPr="00D76E4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D76E4D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0F189" wp14:editId="076ECDA5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D76E4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76E4D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D76E4D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7DB8" w:rsidRPr="00D76E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highlight w:val="yellow"/>
          <w:lang w:eastAsia="ru-RU"/>
        </w:rPr>
      </w:pPr>
    </w:p>
    <w:p w:rsidR="00074596" w:rsidRPr="00D76E4D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D76E4D" w:rsidRDefault="002656DB" w:rsidP="00CC7DB8">
      <w:pPr>
        <w:rPr>
          <w:color w:val="984806" w:themeColor="accent6" w:themeShade="80"/>
        </w:rPr>
      </w:pPr>
    </w:p>
    <w:p w:rsidR="002656DB" w:rsidRPr="00D76E4D" w:rsidRDefault="002656DB" w:rsidP="00CC7DB8">
      <w:pPr>
        <w:rPr>
          <w:color w:val="984806" w:themeColor="accent6" w:themeShade="80"/>
        </w:rPr>
      </w:pPr>
    </w:p>
    <w:p w:rsidR="00C47706" w:rsidRPr="003A1FD6" w:rsidRDefault="00C47706" w:rsidP="00C4770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3A1FD6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Первый заместитель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C47706" w:rsidRPr="003A1FD6" w:rsidRDefault="00C47706" w:rsidP="00C47706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Д.Н. Арестов</w:t>
      </w:r>
    </w:p>
    <w:p w:rsidR="00C47706" w:rsidRPr="003A1FD6" w:rsidRDefault="00C47706" w:rsidP="00C477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C47706" w:rsidRPr="003A1FD6" w:rsidRDefault="00C47706" w:rsidP="00C4770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А.Б. Арсеньев</w:t>
      </w:r>
    </w:p>
    <w:p w:rsidR="00C47706" w:rsidRPr="00CA1402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Н.И. Гончаров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В.В. Ефремов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отдела архитектуры и градостроительного развития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территорий Главного управления архитектуры и градостроительной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деятельности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М.Н. Калямин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главный архитектор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К.А. Никитина</w:t>
      </w:r>
      <w:r w:rsidRPr="003A1FD6">
        <w:rPr>
          <w:rFonts w:ascii="Times New Roman" w:hAnsi="Times New Roman"/>
          <w:lang w:eastAsia="ru-RU"/>
        </w:rPr>
        <w:tab/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Тверской городской Думы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В.Н. Родионов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С.В. Романов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Н.М. Семенова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А.А. Тягунов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Ж.В. Циперман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3A1FD6">
        <w:rPr>
          <w:rFonts w:ascii="Times New Roman" w:hAnsi="Times New Roman"/>
          <w:b/>
          <w:lang w:eastAsia="ru-RU"/>
        </w:rPr>
        <w:t>Секретарь комиссии: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3A1FD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47706" w:rsidRPr="003A1FD6" w:rsidRDefault="00C47706" w:rsidP="00C477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A1FD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</w:r>
      <w:r w:rsidRPr="003A1FD6">
        <w:rPr>
          <w:rFonts w:ascii="Times New Roman" w:hAnsi="Times New Roman"/>
          <w:lang w:eastAsia="ru-RU"/>
        </w:rPr>
        <w:tab/>
        <w:t>Е.Н. Сачкова</w:t>
      </w:r>
    </w:p>
    <w:p w:rsidR="00D76E4D" w:rsidRPr="0048179D" w:rsidRDefault="00D76E4D" w:rsidP="00C47706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48179D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3A318A"/>
    <w:rsid w:val="00574633"/>
    <w:rsid w:val="00617FB2"/>
    <w:rsid w:val="006C09D3"/>
    <w:rsid w:val="008C020F"/>
    <w:rsid w:val="00C47706"/>
    <w:rsid w:val="00CC7DB8"/>
    <w:rsid w:val="00D76E4D"/>
    <w:rsid w:val="00D90EE8"/>
    <w:rsid w:val="00F000C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15</cp:revision>
  <cp:lastPrinted>2019-01-14T14:35:00Z</cp:lastPrinted>
  <dcterms:created xsi:type="dcterms:W3CDTF">2018-10-03T09:43:00Z</dcterms:created>
  <dcterms:modified xsi:type="dcterms:W3CDTF">2019-01-17T11:03:00Z</dcterms:modified>
</cp:coreProperties>
</file>